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 w:after="20" w:line="240" w:lineRule="auto"/>
        <w:jc w:val="center"/>
        <w:rPr>
          <w:rFonts w:ascii="Arial" w:hAnsi="Arial" w:eastAsia="Arial" w:cs="Arial"/>
          <w:b/>
          <w:sz w:val="15"/>
          <w:szCs w:val="15"/>
          <w:highlight w:val="none"/>
        </w:rPr>
      </w:pPr>
      <w:r>
        <w:rPr>
          <w:rFonts w:ascii="Arial" w:hAnsi="Arial" w:eastAsia="Arial" w:cs="Arial"/>
          <w:b/>
          <w:sz w:val="15"/>
          <w:szCs w:val="15"/>
          <w:highlight w:val="none"/>
          <w:rtl w:val="0"/>
        </w:rPr>
        <w:t>Edital Propesqi/Progepe nº 11/2022</w:t>
      </w:r>
    </w:p>
    <w:p>
      <w:pPr>
        <w:spacing w:before="20" w:after="20" w:line="240" w:lineRule="auto"/>
        <w:jc w:val="center"/>
        <w:rPr>
          <w:rFonts w:ascii="Arial" w:hAnsi="Arial" w:eastAsia="Arial" w:cs="Arial"/>
          <w:b/>
          <w:sz w:val="15"/>
          <w:szCs w:val="15"/>
          <w:highlight w:val="none"/>
        </w:rPr>
      </w:pPr>
      <w:r>
        <w:rPr>
          <w:rFonts w:ascii="Arial" w:hAnsi="Arial" w:eastAsia="Arial" w:cs="Arial"/>
          <w:b/>
          <w:sz w:val="15"/>
          <w:szCs w:val="15"/>
          <w:highlight w:val="none"/>
          <w:rtl w:val="0"/>
        </w:rPr>
        <w:t xml:space="preserve"> </w:t>
      </w:r>
    </w:p>
    <w:p>
      <w:pPr>
        <w:shd w:val="clear" w:fill="DBE5F1"/>
        <w:spacing w:before="20" w:after="20" w:line="240" w:lineRule="auto"/>
        <w:jc w:val="center"/>
        <w:rPr>
          <w:rFonts w:ascii="Arial" w:hAnsi="Arial" w:eastAsia="Arial" w:cs="Arial"/>
          <w:b/>
          <w:sz w:val="15"/>
          <w:szCs w:val="15"/>
        </w:rPr>
      </w:pPr>
      <w:r>
        <w:rPr>
          <w:rFonts w:ascii="Arial" w:hAnsi="Arial" w:eastAsia="Arial" w:cs="Arial"/>
          <w:b/>
          <w:sz w:val="15"/>
          <w:szCs w:val="15"/>
          <w:rtl w:val="0"/>
        </w:rPr>
        <w:t>ANEXO B</w:t>
      </w:r>
    </w:p>
    <w:p>
      <w:pPr>
        <w:shd w:val="clear" w:fill="DBE5F1"/>
        <w:spacing w:before="20" w:after="20" w:line="240" w:lineRule="auto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Estrutura do Plano de Atividades / Projeto</w:t>
      </w:r>
    </w:p>
    <w:p>
      <w:pPr>
        <w:spacing w:before="20" w:after="20" w:line="240" w:lineRule="auto"/>
        <w:jc w:val="center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O Plano de Atividades / Projeto deve ter, no máximo, 15 (quinze) páginas, com cronograma do plano de atividades, incluindo a justificativa para a visita técnica / treinamento e valores previstos. Deve conter, obrigatoriamente, os itens abaixo: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a)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Titulo;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b)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 xml:space="preserve">Introdução e justificativa, apresentando relevância e </w:t>
      </w:r>
      <w:r>
        <w:rPr>
          <w:rFonts w:ascii="Arial" w:hAnsi="Arial" w:eastAsia="Arial" w:cs="Arial"/>
          <w:b/>
          <w:sz w:val="15"/>
          <w:szCs w:val="15"/>
          <w:rtl w:val="0"/>
        </w:rPr>
        <w:t>aderência ao treinamento solicitado</w:t>
      </w:r>
      <w:r>
        <w:rPr>
          <w:rFonts w:ascii="Arial" w:hAnsi="Arial" w:eastAsia="Arial" w:cs="Arial"/>
          <w:sz w:val="15"/>
          <w:szCs w:val="15"/>
          <w:rtl w:val="0"/>
        </w:rPr>
        <w:t>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c)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Objetivos, com definição e delimitação clara do objeto de estudo;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d)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Metodologia a ser empregada;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e)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Cronograma das atividades;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f)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Tabela com estimativa de custos da visita.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g)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Contribuição do plano de atividades para desenvolvimento institucional;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h)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Potencial para atuação como multiplicador de informações/conhecimento;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i)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>Justificativa para a escolha da IES de destino;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 xml:space="preserve"> </w:t>
      </w:r>
    </w:p>
    <w:p>
      <w:pPr>
        <w:spacing w:before="20" w:after="20" w:line="240" w:lineRule="auto"/>
        <w:jc w:val="both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rtl w:val="0"/>
        </w:rPr>
        <w:t>j)</w:t>
      </w:r>
      <w:r>
        <w:rPr>
          <w:rFonts w:ascii="Arial" w:hAnsi="Arial" w:eastAsia="Arial" w:cs="Arial"/>
          <w:sz w:val="15"/>
          <w:szCs w:val="15"/>
          <w:rtl w:val="0"/>
        </w:rPr>
        <w:tab/>
      </w:r>
      <w:r>
        <w:rPr>
          <w:rFonts w:ascii="Arial" w:hAnsi="Arial" w:eastAsia="Arial" w:cs="Arial"/>
          <w:sz w:val="15"/>
          <w:szCs w:val="15"/>
          <w:rtl w:val="0"/>
        </w:rPr>
        <w:t xml:space="preserve">Referências bibliográficas.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268" w:right="1412" w:bottom="1418" w:left="1418" w:header="420" w:footer="8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1336040</wp:posOffset>
              </wp:positionH>
              <wp:positionV relativeFrom="page">
                <wp:posOffset>9985375</wp:posOffset>
              </wp:positionV>
              <wp:extent cx="5033010" cy="290830"/>
              <wp:effectExtent l="2540" t="3175" r="3175" b="127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09" w:lineRule="exact"/>
                            <w:ind w:left="107" w:right="107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Av. Prof. Moraes Rego, 1235 Cidade Universitária Recife-PE CEP 50670-901 fone (81) 2126 8141</w:t>
                          </w:r>
                        </w:p>
                        <w:p>
                          <w:pPr>
                            <w:ind w:left="107" w:right="105"/>
                            <w:jc w:val="center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 xml:space="preserve">fax (81) 2126 8142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"http://www.propesq.ufpe.br/"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www.ufpe.br</w:t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/propg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05.2pt;margin-top:786.25pt;height:22.9pt;width:396.3pt;mso-position-horizontal-relative:page;mso-position-vertical-relative:page;z-index:-251657216;mso-width-relative:page;mso-height-relative:page;" filled="f" stroked="f" coordsize="21600,21600" o:gfxdata="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iJmr3AAAAA4BAAAPAAAAAAAAAAEAIAAAACIAAABkcnMvZG93&#10;bnJldi54bWxQSwECFAAUAAAACACHTuJAL8QAOvwBAAAEBAAADgAAAAAAAAABACAAAAAr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09" w:lineRule="exact"/>
                      <w:ind w:left="107" w:right="107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Av. Prof. Moraes Rego, 1235 Cidade Universitária Recife-PE CEP 50670-901 fone (81) 2126 8141</w:t>
                    </w:r>
                  </w:p>
                  <w:p>
                    <w:pPr>
                      <w:ind w:left="107" w:right="105"/>
                      <w:jc w:val="center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 xml:space="preserve">fax (81) 2126 8142 </w:t>
                    </w:r>
                    <w:r>
                      <w:fldChar w:fldCharType="begin"/>
                    </w:r>
                    <w:r>
                      <w:instrText xml:space="preserve"> HYPERLINK "http://www.propesq.ufpe.br/"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sz w:val="18"/>
                      </w:rPr>
                      <w:t>www.ufpe.br</w:t>
                    </w:r>
                    <w:r>
                      <w:rPr>
                        <w:rFonts w:ascii="Trebuchet MS"/>
                        <w:sz w:val="18"/>
                      </w:rPr>
                      <w:fldChar w:fldCharType="end"/>
                    </w:r>
                    <w:r>
                      <w:rPr>
                        <w:rFonts w:ascii="Trebuchet MS"/>
                        <w:sz w:val="18"/>
                      </w:rPr>
                      <w:t>/propg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jc w:val="right"/>
      <w:rPr>
        <w:sz w:val="20"/>
        <w:vertAlign w:val="baseline"/>
      </w:rPr>
    </w:pPr>
  </w:p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501"/>
      <w:gridCol w:w="450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1" w:type="dxa"/>
          <w:tcBorders>
            <w:top w:val="nil"/>
            <w:left w:val="nil"/>
            <w:bottom w:val="nil"/>
            <w:right w:val="nil"/>
          </w:tcBorders>
        </w:tcPr>
        <w:p>
          <w:pPr>
            <w:tabs>
              <w:tab w:val="right" w:pos="9498"/>
            </w:tabs>
            <w:spacing w:after="0" w:line="240" w:lineRule="auto"/>
            <w:jc w:val="left"/>
            <w:rPr>
              <w:color w:val="000000"/>
              <w:vertAlign w:val="baseline"/>
            </w:rPr>
          </w:pPr>
          <w:r>
            <w:drawing>
              <wp:inline distT="0" distB="0" distL="114300" distR="114300">
                <wp:extent cx="1765300" cy="668020"/>
                <wp:effectExtent l="0" t="0" r="6350" b="177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tcBorders>
            <w:top w:val="nil"/>
            <w:left w:val="nil"/>
            <w:bottom w:val="nil"/>
            <w:right w:val="nil"/>
          </w:tcBorders>
        </w:tcPr>
        <w:p>
          <w:pPr>
            <w:tabs>
              <w:tab w:val="right" w:pos="9498"/>
            </w:tabs>
            <w:spacing w:after="0" w:line="240" w:lineRule="auto"/>
            <w:jc w:val="right"/>
            <w:rPr>
              <w:color w:val="000000"/>
              <w:vertAlign w:val="baseline"/>
            </w:rPr>
          </w:pPr>
          <w:r>
            <w:rPr>
              <w:rFonts w:ascii="Palatino Linotype" w:hAnsi="Palatino Linotype" w:eastAsia="Palatino Linotype" w:cs="Palatino Linotyp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114300" distB="114300" distL="114300" distR="114300">
                <wp:extent cx="1282065" cy="746125"/>
                <wp:effectExtent l="0" t="0" r="13335" b="15875"/>
                <wp:docPr id="3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74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  <w:spacing w:line="14" w:lineRule="auto"/>
      <w:ind w:left="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CA"/>
    <w:rsid w:val="00010219"/>
    <w:rsid w:val="0001517D"/>
    <w:rsid w:val="000301C5"/>
    <w:rsid w:val="000A63AF"/>
    <w:rsid w:val="000E166A"/>
    <w:rsid w:val="000E24A0"/>
    <w:rsid w:val="000F3FA0"/>
    <w:rsid w:val="00103343"/>
    <w:rsid w:val="00115F18"/>
    <w:rsid w:val="001255E8"/>
    <w:rsid w:val="00131D54"/>
    <w:rsid w:val="00140529"/>
    <w:rsid w:val="00147474"/>
    <w:rsid w:val="00152A32"/>
    <w:rsid w:val="00155CC5"/>
    <w:rsid w:val="00182A65"/>
    <w:rsid w:val="0019201B"/>
    <w:rsid w:val="00196680"/>
    <w:rsid w:val="001A2D9A"/>
    <w:rsid w:val="001C10EA"/>
    <w:rsid w:val="001C72E3"/>
    <w:rsid w:val="001D3AF7"/>
    <w:rsid w:val="0025143C"/>
    <w:rsid w:val="002B1E01"/>
    <w:rsid w:val="002B5C0A"/>
    <w:rsid w:val="002C10FE"/>
    <w:rsid w:val="002C7D18"/>
    <w:rsid w:val="00301FEC"/>
    <w:rsid w:val="00306736"/>
    <w:rsid w:val="00313C75"/>
    <w:rsid w:val="00356DB4"/>
    <w:rsid w:val="00385D90"/>
    <w:rsid w:val="003D355E"/>
    <w:rsid w:val="003E4245"/>
    <w:rsid w:val="003F04E7"/>
    <w:rsid w:val="003F3FCD"/>
    <w:rsid w:val="003F46D6"/>
    <w:rsid w:val="003F6690"/>
    <w:rsid w:val="004260B0"/>
    <w:rsid w:val="00433868"/>
    <w:rsid w:val="00493E07"/>
    <w:rsid w:val="004B3697"/>
    <w:rsid w:val="004E3752"/>
    <w:rsid w:val="004F080D"/>
    <w:rsid w:val="004F6CAD"/>
    <w:rsid w:val="00500D1B"/>
    <w:rsid w:val="00506448"/>
    <w:rsid w:val="00523F14"/>
    <w:rsid w:val="00527B5D"/>
    <w:rsid w:val="0053559C"/>
    <w:rsid w:val="005542A2"/>
    <w:rsid w:val="0056150D"/>
    <w:rsid w:val="0057364A"/>
    <w:rsid w:val="00580056"/>
    <w:rsid w:val="005B0ACA"/>
    <w:rsid w:val="006067DE"/>
    <w:rsid w:val="0061238A"/>
    <w:rsid w:val="00621E09"/>
    <w:rsid w:val="00626C3F"/>
    <w:rsid w:val="00647B7D"/>
    <w:rsid w:val="00664ECA"/>
    <w:rsid w:val="00665438"/>
    <w:rsid w:val="00666CD2"/>
    <w:rsid w:val="00690354"/>
    <w:rsid w:val="006B493D"/>
    <w:rsid w:val="006C2CBC"/>
    <w:rsid w:val="006D00A9"/>
    <w:rsid w:val="006E7FFC"/>
    <w:rsid w:val="007102A8"/>
    <w:rsid w:val="0072507F"/>
    <w:rsid w:val="00725FB9"/>
    <w:rsid w:val="007450A4"/>
    <w:rsid w:val="0077585B"/>
    <w:rsid w:val="00781590"/>
    <w:rsid w:val="00787F92"/>
    <w:rsid w:val="00792189"/>
    <w:rsid w:val="0079556E"/>
    <w:rsid w:val="00796CF8"/>
    <w:rsid w:val="007B2009"/>
    <w:rsid w:val="007C4117"/>
    <w:rsid w:val="007E77E7"/>
    <w:rsid w:val="007F6132"/>
    <w:rsid w:val="00804772"/>
    <w:rsid w:val="0086139F"/>
    <w:rsid w:val="00887CEF"/>
    <w:rsid w:val="008C285E"/>
    <w:rsid w:val="008C63FC"/>
    <w:rsid w:val="008C69FC"/>
    <w:rsid w:val="008D4742"/>
    <w:rsid w:val="008D67BF"/>
    <w:rsid w:val="009176B6"/>
    <w:rsid w:val="009227C0"/>
    <w:rsid w:val="009610A3"/>
    <w:rsid w:val="009641E6"/>
    <w:rsid w:val="00967653"/>
    <w:rsid w:val="00973962"/>
    <w:rsid w:val="0097401D"/>
    <w:rsid w:val="0098002A"/>
    <w:rsid w:val="00982169"/>
    <w:rsid w:val="0099229E"/>
    <w:rsid w:val="00992DEA"/>
    <w:rsid w:val="00993DF5"/>
    <w:rsid w:val="009D22F0"/>
    <w:rsid w:val="00A16095"/>
    <w:rsid w:val="00A24987"/>
    <w:rsid w:val="00A25177"/>
    <w:rsid w:val="00A35D48"/>
    <w:rsid w:val="00A36A20"/>
    <w:rsid w:val="00A41E04"/>
    <w:rsid w:val="00A62999"/>
    <w:rsid w:val="00A66F45"/>
    <w:rsid w:val="00A83EEB"/>
    <w:rsid w:val="00A91249"/>
    <w:rsid w:val="00AA56AF"/>
    <w:rsid w:val="00AA71B0"/>
    <w:rsid w:val="00AB1E12"/>
    <w:rsid w:val="00AD35C6"/>
    <w:rsid w:val="00AD74A6"/>
    <w:rsid w:val="00B268B2"/>
    <w:rsid w:val="00B31F1A"/>
    <w:rsid w:val="00B37A4B"/>
    <w:rsid w:val="00B37B08"/>
    <w:rsid w:val="00B40CF4"/>
    <w:rsid w:val="00B74CEF"/>
    <w:rsid w:val="00BA285E"/>
    <w:rsid w:val="00BA6699"/>
    <w:rsid w:val="00BB5549"/>
    <w:rsid w:val="00BF0E49"/>
    <w:rsid w:val="00C07528"/>
    <w:rsid w:val="00C11D6D"/>
    <w:rsid w:val="00C17CA3"/>
    <w:rsid w:val="00C42970"/>
    <w:rsid w:val="00C44738"/>
    <w:rsid w:val="00C76D9E"/>
    <w:rsid w:val="00C948FA"/>
    <w:rsid w:val="00C95B7D"/>
    <w:rsid w:val="00CA3B46"/>
    <w:rsid w:val="00CB6EA5"/>
    <w:rsid w:val="00CD3807"/>
    <w:rsid w:val="00CE020E"/>
    <w:rsid w:val="00CF0BE2"/>
    <w:rsid w:val="00D426CA"/>
    <w:rsid w:val="00D46AE0"/>
    <w:rsid w:val="00D47D76"/>
    <w:rsid w:val="00D51EA5"/>
    <w:rsid w:val="00D802A8"/>
    <w:rsid w:val="00D95427"/>
    <w:rsid w:val="00DC04EB"/>
    <w:rsid w:val="00DD2C0E"/>
    <w:rsid w:val="00E03DCB"/>
    <w:rsid w:val="00E12D9C"/>
    <w:rsid w:val="00E139E7"/>
    <w:rsid w:val="00E14EBC"/>
    <w:rsid w:val="00E20B51"/>
    <w:rsid w:val="00E32A2D"/>
    <w:rsid w:val="00E3504B"/>
    <w:rsid w:val="00E41621"/>
    <w:rsid w:val="00E473AF"/>
    <w:rsid w:val="00E709EE"/>
    <w:rsid w:val="00E9085A"/>
    <w:rsid w:val="00EA13E8"/>
    <w:rsid w:val="00EC1B68"/>
    <w:rsid w:val="00ED0E8F"/>
    <w:rsid w:val="00ED6994"/>
    <w:rsid w:val="00ED7233"/>
    <w:rsid w:val="00EF124A"/>
    <w:rsid w:val="00EF3EC5"/>
    <w:rsid w:val="00F12AC7"/>
    <w:rsid w:val="00F15B3D"/>
    <w:rsid w:val="00F32CB4"/>
    <w:rsid w:val="00F3441D"/>
    <w:rsid w:val="00F52916"/>
    <w:rsid w:val="00F769A0"/>
    <w:rsid w:val="00F84866"/>
    <w:rsid w:val="00FD59E6"/>
    <w:rsid w:val="0B686431"/>
    <w:rsid w:val="12FA5B14"/>
    <w:rsid w:val="4D3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8"/>
    <w:qFormat/>
    <w:uiPriority w:val="1"/>
    <w:pPr>
      <w:ind w:left="1536"/>
    </w:pPr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character" w:styleId="9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uiPriority w:val="59"/>
    <w:pPr>
      <w:widowControl/>
      <w:autoSpaceDE/>
      <w:autoSpaceDN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ítulo 11"/>
    <w:basedOn w:val="1"/>
    <w:qFormat/>
    <w:uiPriority w:val="1"/>
    <w:pPr>
      <w:ind w:left="1457" w:hanging="1"/>
      <w:outlineLvl w:val="1"/>
    </w:pPr>
    <w:rPr>
      <w:b/>
      <w:bCs/>
      <w:sz w:val="24"/>
      <w:szCs w:val="24"/>
    </w:rPr>
  </w:style>
  <w:style w:type="paragraph" w:customStyle="1" w:styleId="13">
    <w:name w:val="Título 21"/>
    <w:basedOn w:val="1"/>
    <w:qFormat/>
    <w:uiPriority w:val="1"/>
    <w:pPr>
      <w:ind w:left="823" w:hanging="708"/>
      <w:outlineLvl w:val="2"/>
    </w:pPr>
    <w:rPr>
      <w:b/>
      <w:bCs/>
    </w:rPr>
  </w:style>
  <w:style w:type="paragraph" w:styleId="14">
    <w:name w:val="List Paragraph"/>
    <w:basedOn w:val="1"/>
    <w:qFormat/>
    <w:uiPriority w:val="1"/>
    <w:pPr>
      <w:spacing w:before="119"/>
      <w:ind w:left="1536" w:hanging="710"/>
    </w:pPr>
  </w:style>
  <w:style w:type="paragraph" w:customStyle="1" w:styleId="15">
    <w:name w:val="Table Paragraph"/>
    <w:basedOn w:val="1"/>
    <w:qFormat/>
    <w:uiPriority w:val="1"/>
    <w:pPr>
      <w:ind w:left="69"/>
    </w:pPr>
  </w:style>
  <w:style w:type="character" w:customStyle="1" w:styleId="16">
    <w:name w:val="Texto de balão Char"/>
    <w:basedOn w:val="2"/>
    <w:link w:val="4"/>
    <w:semiHidden/>
    <w:qFormat/>
    <w:uiPriority w:val="99"/>
    <w:rPr>
      <w:rFonts w:ascii="Segoe UI" w:hAnsi="Segoe UI" w:eastAsia="Arial" w:cs="Segoe UI"/>
      <w:sz w:val="18"/>
      <w:szCs w:val="18"/>
      <w:lang w:val="pt-PT" w:eastAsia="pt-PT" w:bidi="pt-PT"/>
    </w:rPr>
  </w:style>
  <w:style w:type="character" w:customStyle="1" w:styleId="1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Corpo de texto Char"/>
    <w:basedOn w:val="2"/>
    <w:link w:val="5"/>
    <w:qFormat/>
    <w:uiPriority w:val="1"/>
    <w:rPr>
      <w:rFonts w:ascii="Arial" w:hAnsi="Arial" w:eastAsia="Arial" w:cs="Arial"/>
      <w:lang w:val="pt-PT" w:eastAsia="pt-PT" w:bidi="pt-PT"/>
    </w:rPr>
  </w:style>
  <w:style w:type="character" w:customStyle="1" w:styleId="19">
    <w:name w:val="Cabeçalho Char"/>
    <w:basedOn w:val="2"/>
    <w:link w:val="8"/>
    <w:uiPriority w:val="99"/>
    <w:rPr>
      <w:rFonts w:ascii="Arial" w:hAnsi="Arial" w:eastAsia="Arial" w:cs="Arial"/>
      <w:lang w:val="pt-PT" w:eastAsia="pt-PT" w:bidi="pt-PT"/>
    </w:rPr>
  </w:style>
  <w:style w:type="character" w:customStyle="1" w:styleId="20">
    <w:name w:val="Rodapé Char"/>
    <w:basedOn w:val="2"/>
    <w:link w:val="7"/>
    <w:uiPriority w:val="99"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AEEA1-0B2E-408D-BB3A-6BE5A81FC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1035</Characters>
  <Lines>8</Lines>
  <Paragraphs>2</Paragraphs>
  <TotalTime>1</TotalTime>
  <ScaleCrop>false</ScaleCrop>
  <LinksUpToDate>false</LinksUpToDate>
  <CharactersWithSpaces>1224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2022-05-25T09:57:00Z</dcterms:created>
  <dc:creator>Paulo de Tarso</dc:creator>
  <cp:keywords>()</cp:keywords>
  <cp:lastModifiedBy>UFPE</cp:lastModifiedBy>
  <cp:lastPrinted>2020-10-21T13:37:00Z</cp:lastPrinted>
  <dcterms:modified xsi:type="dcterms:W3CDTF">2022-09-23T15:45:41Z</dcterms:modified>
  <dc:title>Edital PDSE - UFPE 2019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2019-01-11T00:00:00Z</vt:filetime>
  </property>
  <property fmtid="{D5CDD505-2E9C-101B-9397-08002B2CF9AE}" pid="5" name="KSOProductBuildVer">
    <vt:lpwstr>1033-11.2.0.11210</vt:lpwstr>
  </property>
  <property fmtid="{D5CDD505-2E9C-101B-9397-08002B2CF9AE}" pid="6" name="ICV">
    <vt:lpwstr>2930402E0DF2448FA25AB705F98100C2</vt:lpwstr>
  </property>
</Properties>
</file>