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3.0" w:type="dxa"/>
        <w:jc w:val="center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</w:tblBorders>
        <w:tblLayout w:type="fixed"/>
        <w:tblLook w:val="0000"/>
      </w:tblPr>
      <w:tblGrid>
        <w:gridCol w:w="10153"/>
        <w:tblGridChange w:id="0">
          <w:tblGrid>
            <w:gridCol w:w="101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b2b2b2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OUTORGA E RESPONSABILIDADE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PRÓ-REITORIA DE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36"/>
        <w:gridCol w:w="3119"/>
        <w:gridCol w:w="3500"/>
        <w:tblGridChange w:id="0">
          <w:tblGrid>
            <w:gridCol w:w="3536"/>
            <w:gridCol w:w="3119"/>
            <w:gridCol w:w="350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2b2b2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1 - SOLICITANTE – Dados Cadastrais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COMPLETO (sem abreviaturas)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CARGO EFETIVO: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SIAPE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.281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DADOS BANCÁRIOS:    Banco: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3"/>
            <w:shd w:fill="a6a6a6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– PLANO DE TRABALHO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PROJETO (sem abreviaturas):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EDITAL: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OBJETIVO DO PROJETO: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VIGÊNCIA DO PROJETO/PERÍODO PARA UTILIZAÇÃO DO AUXÍLIO: ___/___/___ a ___/___/___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55"/>
        <w:gridCol w:w="6900"/>
        <w:tblGridChange w:id="0">
          <w:tblGrid>
            <w:gridCol w:w="3255"/>
            <w:gridCol w:w="690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2b2b2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– FINANCIAMENTO</w:t>
            </w:r>
          </w:p>
        </w:tc>
      </w:tr>
      <w:tr>
        <w:trPr>
          <w:cantSplit w:val="0"/>
          <w:trHeight w:val="643.8671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RECURSO APROVADO NO EDITAL: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 ) BOLSA ESTUDANTIL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QUANTIDADE DE BOLSISTAS: ____             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  ) RECURSO FINANCEIRO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CUSTEIO (3390.20): R$ ____________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CAPITAL (4490.20):  R$ ___________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     TOTAL: R$ ___________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right="71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right="7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Beneficiário deverá utilizar os recursos acima indicados, de acordo com o estabelecido na Planilha Financeira aprovada pela Divisão de Finanças da PROEXT. Não sendo permitida a transferência do recurso de custeio para capital e vice-versa.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163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000"/>
            </w:tblPr>
            <w:tblGrid>
              <w:gridCol w:w="10163"/>
              <w:tblGridChange w:id="0">
                <w:tblGrid>
                  <w:gridCol w:w="1016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b2b2b2" w:val="clear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after="0" w:line="240" w:lineRule="auto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4 - TERMO DE COMPROMISSO DO SOLICITANTE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63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000"/>
            </w:tblPr>
            <w:tblGrid>
              <w:gridCol w:w="10163"/>
              <w:tblGridChange w:id="0">
                <w:tblGrid>
                  <w:gridCol w:w="1016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Estou ciente de que como coordenador (a) da ação tenho as seguintes atribuições: </w:t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I. Realizar leitura do Edital, Anexos e Documentos, cumprindo estritamente com todas as cláusulas e pontos, ciente de que o descumprimento poderá gerar sanções administrativas e/ou financeiras;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II. Observar a compatibilidade entre a execução do objeto e o que foi estabelecido no Edital; </w:t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III. Acompanhar o processo de envio da documentação via SIPAC. As propostas de uso do recurso que não estiverem de acordo com as orientações sobre o financiamento receberão um parecer com as indicações de alterações, que deverão ser realizadas no prazo de até 5 (cinco) dias úteis.;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IV. Garantir o cumprimento das metas do Plano de Trabalho nas condições estabelecidas; </w:t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V.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§11);</w:t>
                  </w:r>
                </w:p>
                <w:p w:rsidR="00000000" w:rsidDel="00000000" w:rsidP="00000000" w:rsidRDefault="00000000" w:rsidRPr="00000000" w14:paraId="0000004D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VI. Assumir todas as obrigações legais decorrentes de contratações necessárias à consecução do objeto;</w:t>
                  </w:r>
                </w:p>
                <w:p w:rsidR="00000000" w:rsidDel="00000000" w:rsidP="00000000" w:rsidRDefault="00000000" w:rsidRPr="00000000" w14:paraId="0000004E">
                  <w:pPr>
                    <w:spacing w:after="0" w:lineRule="auto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VII. Não transferir a terceiros as obrigações ora assumidas, sem anuência prévia, formal, da CONCEDENTE;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spacing w:after="0" w:line="240" w:lineRule="auto"/>
                    <w:ind w:right="71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VIII. Estar ciente de que o recurso alocado para despesas de custeio não poderá ser remanejado para as despesas de capital e vice-versa, em nenhuma hipótese.</w:t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IX. Apresentar a prestação de contas, no prazo máximo de até 30 dias, após o prazo de aplicação previsto neste termo de outorga, mediante processo eletrônico (SIPAC);</w:t>
                  </w:r>
                </w:p>
                <w:p w:rsidR="00000000" w:rsidDel="00000000" w:rsidP="00000000" w:rsidRDefault="00000000" w:rsidRPr="00000000" w14:paraId="00000051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X. Supervisionar as atividades e a equipe do projeto;</w:t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XI. Caso a ação seja contemplada com bolsa estudantil, enviar mensalmente para o e-mail bolsas.proext@ufpe.br a declaração de frequência do bolsista até o dia 10 de cada mês.</w:t>
                  </w:r>
                </w:p>
                <w:p w:rsidR="00000000" w:rsidDel="00000000" w:rsidP="00000000" w:rsidRDefault="00000000" w:rsidRPr="00000000" w14:paraId="00000053">
                  <w:pPr>
                    <w:widowControl w:val="0"/>
                    <w:spacing w:after="0" w:line="240" w:lineRule="auto"/>
                    <w:ind w:right="71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widowControl w:val="0"/>
                    <w:spacing w:after="0" w:line="240" w:lineRule="auto"/>
                    <w:ind w:right="71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Assumo integral responsabilidade pela veracidade das informações por mim prestadas e declaro, para todos os fins de direito, conhecer as normas gerais fixadas pela UFPE pertinentes à concessão de auxílio financeiro, sujeitando-me, inclusive, às demais legislações pertinentes.</w:t>
                  </w:r>
                </w:p>
                <w:p w:rsidR="00000000" w:rsidDel="00000000" w:rsidP="00000000" w:rsidRDefault="00000000" w:rsidRPr="00000000" w14:paraId="00000056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7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Ademais, afirmo concordar e cumprir com os dispositivos do edital supracitado, e que o descumprimento poderá incorrer em sanções, incluindo a devolução total ou parcial do recurso financeiro concedido.</w:t>
                  </w:r>
                </w:p>
                <w:p w:rsidR="00000000" w:rsidDel="00000000" w:rsidP="00000000" w:rsidRDefault="00000000" w:rsidRPr="00000000" w14:paraId="00000058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9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ascii="Calibri" w:cs="Calibri" w:eastAsia="Calibri" w:hAnsi="Calibr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right="7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93359374999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Local:                                                      Data:</w:t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(Este termo deverá ser assinado no SIPAC)</w:t>
      </w:r>
    </w:p>
    <w:sectPr>
      <w:headerReference r:id="rId7" w:type="default"/>
      <w:pgSz w:h="16834" w:w="11909" w:orient="portrait"/>
      <w:pgMar w:bottom="1440" w:top="141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373513" cy="919367"/>
          <wp:effectExtent b="0" l="0" r="0" t="0"/>
          <wp:docPr id="7111261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3513" cy="9193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Arial" w:cs="Arial" w:eastAsia="Arial" w:hAnsi="Arial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C14FC3"/>
    <w:pPr>
      <w:keepNext w:val="1"/>
      <w:keepLines w:val="1"/>
      <w:spacing w:after="120" w:before="400"/>
      <w:outlineLvl w:val="0"/>
    </w:pPr>
    <w:rPr>
      <w:rFonts w:ascii="Arial" w:cs="Arial" w:eastAsia="Arial" w:hAnsi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14FC3"/>
    <w:pPr>
      <w:keepNext w:val="1"/>
      <w:keepLines w:val="1"/>
      <w:spacing w:after="120" w:before="360"/>
      <w:outlineLvl w:val="1"/>
    </w:pPr>
    <w:rPr>
      <w:rFonts w:ascii="Arial" w:cs="Arial" w:eastAsia="Arial" w:hAnsi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14FC3"/>
    <w:pPr>
      <w:keepNext w:val="1"/>
      <w:keepLines w:val="1"/>
      <w:spacing w:after="80" w:before="320"/>
      <w:outlineLvl w:val="2"/>
    </w:pPr>
    <w:rPr>
      <w:rFonts w:ascii="Arial" w:cs="Arial" w:eastAsia="Arial" w:hAnsi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14FC3"/>
    <w:pPr>
      <w:keepNext w:val="1"/>
      <w:keepLines w:val="1"/>
      <w:spacing w:after="80" w:before="280"/>
      <w:outlineLvl w:val="3"/>
    </w:pPr>
    <w:rPr>
      <w:rFonts w:ascii="Arial" w:cs="Arial" w:eastAsia="Arial" w:hAnsi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14FC3"/>
    <w:pPr>
      <w:keepNext w:val="1"/>
      <w:keepLines w:val="1"/>
      <w:spacing w:after="80" w:before="240"/>
      <w:outlineLvl w:val="4"/>
    </w:pPr>
    <w:rPr>
      <w:rFonts w:ascii="Arial" w:cs="Arial" w:eastAsia="Arial" w:hAnsi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14FC3"/>
    <w:pPr>
      <w:keepNext w:val="1"/>
      <w:keepLines w:val="1"/>
      <w:spacing w:after="80" w:before="240"/>
      <w:outlineLvl w:val="5"/>
    </w:pPr>
    <w:rPr>
      <w:rFonts w:ascii="Arial" w:cs="Arial" w:eastAsia="Arial" w:hAnsi="Arial"/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C14FC3"/>
    <w:pPr>
      <w:keepNext w:val="1"/>
      <w:keepLines w:val="1"/>
      <w:spacing w:after="60"/>
    </w:pPr>
    <w:rPr>
      <w:rFonts w:ascii="Arial" w:cs="Arial" w:eastAsia="Arial" w:hAnsi="Arial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6AB9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6AB9"/>
    <w:rPr>
      <w:rFonts w:ascii="Calibri" w:cs="Times New Roman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E6A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E6AB9"/>
    <w:rPr>
      <w:rFonts w:ascii="Tahoma" w:cs="Tahoma" w:eastAsia="Calibri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9"/>
    <w:rsid w:val="00C14FC3"/>
    <w:rPr>
      <w:rFonts w:ascii="Arial" w:cs="Arial" w:eastAsia="Arial" w:hAnsi="Arial"/>
      <w:sz w:val="40"/>
      <w:szCs w:val="40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C14FC3"/>
    <w:rPr>
      <w:rFonts w:ascii="Arial" w:cs="Arial" w:eastAsia="Arial" w:hAnsi="Arial"/>
      <w:sz w:val="32"/>
      <w:szCs w:val="32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C14FC3"/>
    <w:rPr>
      <w:rFonts w:ascii="Arial" w:cs="Arial" w:eastAsia="Arial" w:hAnsi="Arial"/>
      <w:color w:val="434343"/>
      <w:sz w:val="28"/>
      <w:szCs w:val="28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rsid w:val="00C14FC3"/>
    <w:rPr>
      <w:rFonts w:ascii="Arial" w:cs="Arial" w:eastAsia="Arial" w:hAnsi="Arial"/>
      <w:color w:val="666666"/>
      <w:sz w:val="24"/>
      <w:szCs w:val="24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14FC3"/>
    <w:rPr>
      <w:rFonts w:ascii="Arial" w:cs="Arial" w:eastAsia="Arial" w:hAnsi="Arial"/>
      <w:color w:val="666666"/>
      <w:lang w:eastAsia="pt-BR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14FC3"/>
    <w:rPr>
      <w:rFonts w:ascii="Arial" w:cs="Arial" w:eastAsia="Arial" w:hAnsi="Arial"/>
      <w:i w:val="1"/>
      <w:color w:val="666666"/>
      <w:lang w:eastAsia="pt-BR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C14FC3"/>
  </w:style>
  <w:style w:type="table" w:styleId="TableNormal1" w:customStyle="1">
    <w:name w:val="Table Normal"/>
    <w:rsid w:val="00C14FC3"/>
    <w:pPr>
      <w:spacing w:after="0"/>
    </w:pPr>
    <w:rPr>
      <w:rFonts w:ascii="Arial" w:cs="Arial" w:eastAsia="Arial" w:hAnsi="Aria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C14FC3"/>
    <w:rPr>
      <w:rFonts w:ascii="Arial" w:cs="Arial" w:eastAsia="Arial" w:hAnsi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character" w:styleId="SubttuloChar" w:customStyle="1">
    <w:name w:val="Subtítulo Char"/>
    <w:basedOn w:val="Fontepargpadro"/>
    <w:link w:val="Subttulo"/>
    <w:uiPriority w:val="11"/>
    <w:rsid w:val="00C14FC3"/>
    <w:rPr>
      <w:rFonts w:ascii="Arial" w:cs="Arial" w:eastAsia="Arial" w:hAnsi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14FC3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14FC3"/>
    <w:rPr>
      <w:rFonts w:ascii="Arial" w:cs="Arial" w:eastAsia="Arial" w:hAnsi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14FC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14FC3"/>
    <w:rPr>
      <w:rFonts w:ascii="Arial" w:cs="Arial" w:eastAsia="Arial" w:hAnsi="Arial"/>
      <w:b w:val="1"/>
      <w:bCs w:val="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 w:val="1"/>
    <w:rsid w:val="00C14FC3"/>
    <w:pPr>
      <w:spacing w:after="0"/>
      <w:ind w:left="720"/>
      <w:contextualSpacing w:val="1"/>
    </w:pPr>
    <w:rPr>
      <w:rFonts w:ascii="Arial" w:cs="Arial" w:eastAsia="Arial" w:hAnsi="Arial"/>
    </w:rPr>
  </w:style>
  <w:style w:type="character" w:styleId="nfase">
    <w:name w:val="Emphasis"/>
    <w:basedOn w:val="Fontepargpadro"/>
    <w:uiPriority w:val="20"/>
    <w:qFormat w:val="1"/>
    <w:rsid w:val="00C14FC3"/>
    <w:rPr>
      <w:i w:val="1"/>
      <w:iCs w:val="1"/>
    </w:rPr>
  </w:style>
  <w:style w:type="character" w:styleId="cf01" w:customStyle="1">
    <w:name w:val="cf01"/>
    <w:basedOn w:val="Fontepargpadro"/>
    <w:rsid w:val="00C14FC3"/>
    <w:rPr>
      <w:rFonts w:ascii="Segoe UI" w:cs="Segoe UI" w:hAnsi="Segoe UI" w:hint="default"/>
      <w:sz w:val="18"/>
      <w:szCs w:val="18"/>
    </w:rPr>
  </w:style>
  <w:style w:type="paragraph" w:styleId="SemEspaamento">
    <w:name w:val="No Spacing"/>
    <w:uiPriority w:val="1"/>
    <w:qFormat w:val="1"/>
    <w:rsid w:val="00C14FC3"/>
    <w:pPr>
      <w:spacing w:after="0" w:line="240" w:lineRule="auto"/>
    </w:pPr>
    <w:rPr>
      <w:rFonts w:ascii="Arial" w:cs="Arial" w:eastAsia="Arial" w:hAnsi="Arial"/>
    </w:rPr>
  </w:style>
  <w:style w:type="paragraph" w:styleId="Reviso">
    <w:name w:val="Revision"/>
    <w:hidden w:val="1"/>
    <w:uiPriority w:val="99"/>
    <w:semiHidden w:val="1"/>
    <w:rsid w:val="00C14FC3"/>
    <w:pPr>
      <w:spacing w:after="0" w:line="240" w:lineRule="auto"/>
    </w:pPr>
    <w:rPr>
      <w:rFonts w:ascii="Arial" w:cs="Arial" w:eastAsia="Arial" w:hAnsi="Arial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pPr>
      <w:spacing w:after="0"/>
    </w:pPr>
    <w:rPr>
      <w:rFonts w:ascii="Arial" w:cs="Arial" w:eastAsia="Arial" w:hAnsi="Arial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9E0380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04R+beZnrVDSAEmic/fduopyw==">CgMxLjA4AHIhMVZKOW1LSnhMQmQ3SU80Qml6RW5iOGJsNVFxMnBWN1NU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2024-08-12T21:24:00Z</dcterms:created>
  <dc:creator>Nivia Carla Silva Vasconcelos</dc:creator>
</cp:coreProperties>
</file>